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F5" w:rsidRDefault="00FB49F5" w:rsidP="00FB49F5">
      <w:pPr>
        <w:tabs>
          <w:tab w:val="center" w:pos="4680"/>
        </w:tabs>
        <w:spacing w:line="276" w:lineRule="auto"/>
        <w:jc w:val="center"/>
        <w:rPr>
          <w:sz w:val="28"/>
          <w:szCs w:val="22"/>
        </w:rPr>
      </w:pPr>
      <w:bookmarkStart w:id="0" w:name="_GoBack"/>
      <w:bookmarkEnd w:id="0"/>
    </w:p>
    <w:p w:rsidR="00FB49F5" w:rsidRPr="00FB49F5" w:rsidRDefault="00FB49F5" w:rsidP="00FB49F5">
      <w:pPr>
        <w:tabs>
          <w:tab w:val="center" w:pos="4680"/>
        </w:tabs>
        <w:spacing w:line="276" w:lineRule="auto"/>
        <w:jc w:val="center"/>
        <w:rPr>
          <w:sz w:val="28"/>
          <w:szCs w:val="22"/>
        </w:rPr>
      </w:pPr>
      <w:r w:rsidRPr="00FB49F5">
        <w:rPr>
          <w:sz w:val="28"/>
          <w:szCs w:val="22"/>
        </w:rPr>
        <w:t xml:space="preserve">720.401 </w:t>
      </w:r>
      <w:r w:rsidRPr="00FB49F5">
        <w:rPr>
          <w:sz w:val="28"/>
          <w:szCs w:val="22"/>
        </w:rPr>
        <w:fldChar w:fldCharType="begin"/>
      </w:r>
      <w:r w:rsidRPr="00FB49F5">
        <w:rPr>
          <w:sz w:val="28"/>
          <w:szCs w:val="22"/>
        </w:rPr>
        <w:instrText xml:space="preserve"> SEQ CHAPTER \h \r 1</w:instrText>
      </w:r>
      <w:r w:rsidRPr="00FB49F5">
        <w:rPr>
          <w:sz w:val="28"/>
          <w:szCs w:val="22"/>
        </w:rPr>
        <w:fldChar w:fldCharType="end"/>
      </w:r>
      <w:r w:rsidRPr="00FB49F5">
        <w:rPr>
          <w:sz w:val="28"/>
          <w:szCs w:val="22"/>
        </w:rPr>
        <w:t>DISCLOSURE SUMMARY</w:t>
      </w:r>
    </w:p>
    <w:p w:rsidR="00FB49F5" w:rsidRPr="00FB49F5" w:rsidRDefault="00FB49F5" w:rsidP="00FB49F5">
      <w:pPr>
        <w:tabs>
          <w:tab w:val="center" w:pos="4680"/>
        </w:tabs>
        <w:spacing w:line="276" w:lineRule="auto"/>
        <w:jc w:val="center"/>
        <w:rPr>
          <w:sz w:val="28"/>
          <w:szCs w:val="22"/>
        </w:rPr>
      </w:pPr>
      <w:proofErr w:type="gramStart"/>
      <w:r w:rsidRPr="00FB49F5">
        <w:rPr>
          <w:sz w:val="28"/>
          <w:szCs w:val="22"/>
        </w:rPr>
        <w:t>FOR RIDGEWALK HOMEOWNERS ASSOCIATION, INC.</w:t>
      </w:r>
      <w:proofErr w:type="gramEnd"/>
    </w:p>
    <w:p w:rsidR="00FB49F5" w:rsidRPr="00FB49F5" w:rsidRDefault="001460C6" w:rsidP="00FB49F5">
      <w:pPr>
        <w:tabs>
          <w:tab w:val="center" w:pos="4680"/>
        </w:tabs>
        <w:spacing w:line="276" w:lineRule="auto"/>
        <w:jc w:val="center"/>
        <w:rPr>
          <w:sz w:val="28"/>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-818515</wp:posOffset>
                </wp:positionH>
                <wp:positionV relativeFrom="paragraph">
                  <wp:posOffset>255905</wp:posOffset>
                </wp:positionV>
                <wp:extent cx="7524750" cy="47625"/>
                <wp:effectExtent l="0" t="19050" r="38100" b="47625"/>
                <wp:wrapNone/>
                <wp:docPr id="1" name="Straight Connector 1"/>
                <wp:cNvGraphicFramePr/>
                <a:graphic xmlns:a="http://schemas.openxmlformats.org/drawingml/2006/main">
                  <a:graphicData uri="http://schemas.microsoft.com/office/word/2010/wordprocessingShape">
                    <wps:wsp>
                      <wps:cNvCnPr/>
                      <wps:spPr>
                        <a:xfrm flipV="1">
                          <a:off x="0" y="0"/>
                          <a:ext cx="7524750" cy="47625"/>
                        </a:xfrm>
                        <a:prstGeom prst="line">
                          <a:avLst/>
                        </a:prstGeom>
                        <a:ln w="47625" cmpd="thinThick">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26604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20.15pt" to="528.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" strokecolor="#7f7f7f [1612]" strokeweight="3.75pt">
                <v:stroke linestyle="thinThick" joinstyle="miter"/>
              </v:line>
            </w:pict>
          </mc:Fallback>
        </mc:AlternateContent>
      </w:r>
      <w:r w:rsidR="00FB49F5" w:rsidRPr="00FB49F5">
        <w:rPr>
          <w:sz w:val="28"/>
          <w:szCs w:val="22"/>
        </w:rPr>
        <w:t>JANUARY 1, 2019</w:t>
      </w:r>
    </w:p>
    <w:p w:rsidR="00FB49F5" w:rsidRPr="00FB49F5" w:rsidRDefault="00FB49F5" w:rsidP="00FB49F5">
      <w:pPr>
        <w:rPr>
          <w:sz w:val="22"/>
          <w:szCs w:val="22"/>
        </w:rPr>
      </w:pPr>
    </w:p>
    <w:p w:rsidR="00FB49F5" w:rsidRPr="00FB49F5" w:rsidRDefault="00FB49F5" w:rsidP="00FB49F5">
      <w:pPr>
        <w:jc w:val="both"/>
        <w:rPr>
          <w:szCs w:val="22"/>
        </w:rPr>
      </w:pPr>
      <w:r w:rsidRPr="00FB49F5">
        <w:rPr>
          <w:sz w:val="22"/>
          <w:szCs w:val="22"/>
        </w:rPr>
        <w:tab/>
      </w:r>
      <w:r w:rsidRPr="00FB49F5">
        <w:rPr>
          <w:szCs w:val="22"/>
        </w:rPr>
        <w:t>1.</w:t>
      </w:r>
      <w:r w:rsidRPr="00FB49F5">
        <w:rPr>
          <w:szCs w:val="22"/>
        </w:rPr>
        <w:tab/>
        <w:t xml:space="preserve">AS A PURCHASER OF PROPERTY IN THIS COMMUNITY, YOU WILL BE OBLIGATED TO BE A MEMBER OF A HOMEOWNER’S ASSOCIATION.  </w:t>
      </w:r>
    </w:p>
    <w:p w:rsidR="00FB49F5" w:rsidRPr="00FB49F5" w:rsidRDefault="00FB49F5" w:rsidP="00FB49F5">
      <w:pPr>
        <w:jc w:val="both"/>
        <w:rPr>
          <w:szCs w:val="22"/>
        </w:rPr>
      </w:pPr>
    </w:p>
    <w:p w:rsidR="00FB49F5" w:rsidRPr="00FB49F5" w:rsidRDefault="00FB49F5" w:rsidP="00FB49F5">
      <w:pPr>
        <w:jc w:val="both"/>
        <w:rPr>
          <w:szCs w:val="22"/>
        </w:rPr>
      </w:pPr>
      <w:r w:rsidRPr="00FB49F5">
        <w:rPr>
          <w:szCs w:val="22"/>
        </w:rPr>
        <w:tab/>
        <w:t>2.</w:t>
      </w:r>
      <w:r w:rsidRPr="00FB49F5">
        <w:rPr>
          <w:szCs w:val="22"/>
        </w:rPr>
        <w:tab/>
        <w:t xml:space="preserve">THERE HAVE BEEN OR WILL BE RECORDED RESTRICTIVE COVENANTS GOVERNING THE USE AND OCCUPANCY OF PROPERTY IN THIS COMMUNITY.  </w:t>
      </w:r>
    </w:p>
    <w:p w:rsidR="00FB49F5" w:rsidRPr="00FB49F5" w:rsidRDefault="00FB49F5" w:rsidP="00FB49F5">
      <w:pPr>
        <w:jc w:val="both"/>
        <w:rPr>
          <w:szCs w:val="22"/>
        </w:rPr>
      </w:pPr>
      <w:r w:rsidRPr="00FB49F5">
        <w:rPr>
          <w:szCs w:val="22"/>
        </w:rPr>
        <w:tab/>
      </w:r>
    </w:p>
    <w:p w:rsidR="00FB49F5" w:rsidRPr="00FB49F5" w:rsidRDefault="00FB49F5" w:rsidP="00FB49F5">
      <w:pPr>
        <w:jc w:val="both"/>
        <w:rPr>
          <w:szCs w:val="22"/>
        </w:rPr>
      </w:pPr>
      <w:r w:rsidRPr="00FB49F5">
        <w:rPr>
          <w:szCs w:val="22"/>
        </w:rPr>
        <w:tab/>
        <w:t>3.</w:t>
      </w:r>
      <w:r w:rsidRPr="00FB49F5">
        <w:rPr>
          <w:szCs w:val="22"/>
        </w:rPr>
        <w:tab/>
        <w:t xml:space="preserve">YOU WILL BE OBLIGATED TO PAY ASSESSMENTS TO THE ASSOCIATION, WHICH ASSESSMENTS ARE SUBJECT TO PERIODIC CHANGE.  THE CURRENT AMOUNT IS $__________ PER QUARTER.  YOU WILL ALSO BE OBLIGATED TO PAY ANY SPECIAL ASSESSMENTS IMPOSED BY THE ASSOCIATION.  SUCH SPECIAL ASSESSMENTS MAY BE SUBJECT TO CHANGE.  THE CURRENT AMOUNT IS </w:t>
      </w:r>
      <w:r w:rsidRPr="000A498F">
        <w:rPr>
          <w:szCs w:val="22"/>
        </w:rPr>
        <w:t>$___________.</w:t>
      </w:r>
      <w:r w:rsidRPr="00FB49F5">
        <w:rPr>
          <w:szCs w:val="22"/>
        </w:rPr>
        <w:t xml:space="preserve">  </w:t>
      </w:r>
    </w:p>
    <w:p w:rsidR="00FB49F5" w:rsidRPr="00FB49F5" w:rsidRDefault="00FB49F5" w:rsidP="00FB49F5">
      <w:pPr>
        <w:jc w:val="both"/>
        <w:rPr>
          <w:szCs w:val="22"/>
        </w:rPr>
      </w:pPr>
    </w:p>
    <w:p w:rsidR="00FB49F5" w:rsidRPr="00FB49F5" w:rsidRDefault="00FB49F5" w:rsidP="00FB49F5">
      <w:pPr>
        <w:jc w:val="both"/>
      </w:pPr>
      <w:r w:rsidRPr="00FB49F5">
        <w:rPr>
          <w:szCs w:val="22"/>
        </w:rPr>
        <w:tab/>
        <w:t>4.</w:t>
      </w:r>
      <w:r w:rsidRPr="00FB49F5">
        <w:rPr>
          <w:szCs w:val="22"/>
        </w:rPr>
        <w:tab/>
      </w:r>
      <w:r w:rsidRPr="00FB49F5">
        <w:t>YOU WILL ALSO BE OBLIGATED TO PAY, AS AN INITIAL ASSESSMENT, AN AMOUNT EQUAL TO .5% (.005) OF THE FINAL PURCHASE AMOUNT OF YOUR LOT AND HOME COMBINED.</w:t>
      </w:r>
    </w:p>
    <w:p w:rsidR="00FB49F5" w:rsidRPr="00FB49F5" w:rsidRDefault="00FB49F5" w:rsidP="00FB49F5">
      <w:pPr>
        <w:jc w:val="both"/>
        <w:rPr>
          <w:szCs w:val="22"/>
        </w:rPr>
      </w:pPr>
    </w:p>
    <w:p w:rsidR="00FB49F5" w:rsidRPr="00FB49F5" w:rsidRDefault="00FB49F5" w:rsidP="00FB49F5">
      <w:pPr>
        <w:jc w:val="both"/>
        <w:rPr>
          <w:szCs w:val="22"/>
        </w:rPr>
      </w:pPr>
      <w:r w:rsidRPr="00FB49F5">
        <w:rPr>
          <w:szCs w:val="22"/>
        </w:rPr>
        <w:tab/>
        <w:t>5.</w:t>
      </w:r>
      <w:r w:rsidRPr="00FB49F5">
        <w:rPr>
          <w:szCs w:val="22"/>
        </w:rPr>
        <w:tab/>
        <w:t>YOU MAY BE OBLIGATED TO PAY SPECIAL ASSESSMENTS TO THE RESPECTIVE MUNICIPALITY, COUNTY OR SPECIAL DISTRICT.  ALL ASSESSMENTS ARE SUBJECT TO PERIODIC CHANGE.</w:t>
      </w:r>
    </w:p>
    <w:p w:rsidR="00FB49F5" w:rsidRPr="00FB49F5" w:rsidRDefault="00FB49F5" w:rsidP="00FB49F5">
      <w:pPr>
        <w:jc w:val="both"/>
        <w:rPr>
          <w:szCs w:val="22"/>
        </w:rPr>
      </w:pPr>
    </w:p>
    <w:p w:rsidR="00FB49F5" w:rsidRPr="00FB49F5" w:rsidRDefault="00FB49F5" w:rsidP="00FB49F5">
      <w:pPr>
        <w:jc w:val="both"/>
        <w:rPr>
          <w:szCs w:val="22"/>
        </w:rPr>
      </w:pPr>
      <w:r w:rsidRPr="00FB49F5">
        <w:rPr>
          <w:szCs w:val="22"/>
        </w:rPr>
        <w:tab/>
        <w:t xml:space="preserve">6. </w:t>
      </w:r>
      <w:r w:rsidRPr="00FB49F5">
        <w:rPr>
          <w:szCs w:val="22"/>
        </w:rPr>
        <w:tab/>
        <w:t xml:space="preserve">YOUR FAILURE TO PAY THESE ASSESSMENTS COULD RESULT IN A LIEN ON YOUR PROPERTY.  </w:t>
      </w:r>
    </w:p>
    <w:p w:rsidR="00FB49F5" w:rsidRPr="00FB49F5" w:rsidRDefault="00FB49F5" w:rsidP="00FB49F5">
      <w:pPr>
        <w:jc w:val="both"/>
        <w:rPr>
          <w:szCs w:val="22"/>
        </w:rPr>
      </w:pPr>
    </w:p>
    <w:p w:rsidR="00FB49F5" w:rsidRPr="00FB49F5" w:rsidRDefault="00FB49F5" w:rsidP="00FB49F5">
      <w:pPr>
        <w:jc w:val="both"/>
        <w:rPr>
          <w:szCs w:val="22"/>
        </w:rPr>
      </w:pPr>
      <w:r w:rsidRPr="00FB49F5">
        <w:rPr>
          <w:szCs w:val="22"/>
        </w:rPr>
        <w:tab/>
        <w:t>7.</w:t>
      </w:r>
      <w:r w:rsidRPr="00FB49F5">
        <w:rPr>
          <w:szCs w:val="22"/>
        </w:rPr>
        <w:tab/>
        <w:t xml:space="preserve">THERE IS NOT AN OBLIGATION TO PAY RENT OR LAND USE FEES FOR RECREATIONAL OR OTHER COMMONLY USED FACILITIES AS AN OBLIGATION OF MEMBERSHIP IN THE HOMEOWNER’S ASSOCIATION.  </w:t>
      </w:r>
    </w:p>
    <w:p w:rsidR="00FB49F5" w:rsidRPr="00FB49F5" w:rsidRDefault="00FB49F5" w:rsidP="00FB49F5">
      <w:pPr>
        <w:jc w:val="both"/>
        <w:rPr>
          <w:szCs w:val="22"/>
        </w:rPr>
      </w:pPr>
    </w:p>
    <w:p w:rsidR="00FB49F5" w:rsidRPr="00FB49F5" w:rsidRDefault="00FB49F5" w:rsidP="00FB49F5">
      <w:pPr>
        <w:jc w:val="both"/>
        <w:rPr>
          <w:szCs w:val="22"/>
        </w:rPr>
      </w:pPr>
      <w:r w:rsidRPr="00FB49F5">
        <w:rPr>
          <w:szCs w:val="22"/>
        </w:rPr>
        <w:tab/>
        <w:t xml:space="preserve">8.  </w:t>
      </w:r>
      <w:r w:rsidRPr="00FB49F5">
        <w:rPr>
          <w:szCs w:val="22"/>
        </w:rPr>
        <w:tab/>
        <w:t xml:space="preserve">THE RESTRICTIVE COVENANTS CANNOT BE AMENDED WITHOUT THE APPROVAL OF THE ASSOCIATION MEMBERSHIP AS DETAILED IN THE RESTRICTIVE COVENANTS.  </w:t>
      </w:r>
    </w:p>
    <w:p w:rsidR="00FB49F5" w:rsidRPr="00FB49F5" w:rsidRDefault="00FB49F5" w:rsidP="00FB49F5">
      <w:pPr>
        <w:jc w:val="both"/>
        <w:rPr>
          <w:szCs w:val="22"/>
        </w:rPr>
      </w:pPr>
    </w:p>
    <w:p w:rsidR="00FB49F5" w:rsidRPr="00FB49F5" w:rsidRDefault="00FB49F5" w:rsidP="00FB49F5">
      <w:pPr>
        <w:jc w:val="both"/>
        <w:rPr>
          <w:szCs w:val="22"/>
        </w:rPr>
      </w:pPr>
      <w:r w:rsidRPr="00FB49F5">
        <w:rPr>
          <w:szCs w:val="22"/>
        </w:rPr>
        <w:tab/>
        <w:t>9.</w:t>
      </w:r>
      <w:r w:rsidRPr="00FB49F5">
        <w:rPr>
          <w:szCs w:val="22"/>
        </w:rPr>
        <w:tab/>
        <w:t xml:space="preserve">THE STATEMENTS CONTAINED IN THIS DISCLOSURE FORM ARE ONLY SUMMARY IN NATURE, AND, AS A PERSPECTIVE PURCHASER, YOU SHOULD REFER TO THE DECLARATION OF COVENANTS, CONDITIONS, AND RESTRICTIONS AND THE DOCUMENTS GOVERNING THE ASSOCIATION.  </w:t>
      </w:r>
    </w:p>
    <w:p w:rsidR="00FB49F5" w:rsidRPr="00FB49F5" w:rsidRDefault="00FB49F5" w:rsidP="00FB49F5">
      <w:pPr>
        <w:jc w:val="both"/>
        <w:rPr>
          <w:szCs w:val="22"/>
        </w:rPr>
      </w:pPr>
    </w:p>
    <w:p w:rsidR="00A83D66" w:rsidRPr="00FB49F5" w:rsidRDefault="00FB49F5" w:rsidP="00FB49F5">
      <w:pPr>
        <w:jc w:val="both"/>
        <w:rPr>
          <w:szCs w:val="22"/>
        </w:rPr>
      </w:pPr>
      <w:r w:rsidRPr="00FB49F5">
        <w:rPr>
          <w:szCs w:val="22"/>
        </w:rPr>
        <w:tab/>
        <w:t>10.</w:t>
      </w:r>
      <w:r w:rsidRPr="00FB49F5">
        <w:rPr>
          <w:szCs w:val="22"/>
        </w:rPr>
        <w:tab/>
        <w:t>THESE DOCUMENTS ARE EITHER MATTERS OF PUBLIC RECORD AND CAN BE OBTAINED FROM THE RECORD OFFICE IN THE COUNTY WHERE THE PROPERTY IS LOCATED, OR ARE NOT RECORDED AND CAN BE OBTAINED FROM THE DEVELOPER.</w:t>
      </w:r>
    </w:p>
    <w:sectPr w:rsidR="00A83D66" w:rsidRPr="00FB49F5" w:rsidSect="00FB49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F5"/>
    <w:rsid w:val="000A498F"/>
    <w:rsid w:val="001460C6"/>
    <w:rsid w:val="004553AD"/>
    <w:rsid w:val="00A83D66"/>
    <w:rsid w:val="00FB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F5"/>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98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F5"/>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9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ProCirrus Technologies, Inc.</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Tatum</dc:creator>
  <cp:lastModifiedBy>Carmela Bell</cp:lastModifiedBy>
  <cp:revision>2</cp:revision>
  <cp:lastPrinted>2019-01-11T19:19:00Z</cp:lastPrinted>
  <dcterms:created xsi:type="dcterms:W3CDTF">2019-01-14T21:53:00Z</dcterms:created>
  <dcterms:modified xsi:type="dcterms:W3CDTF">2019-01-14T21:53:00Z</dcterms:modified>
</cp:coreProperties>
</file>